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34" w:rsidRPr="0088164C" w:rsidRDefault="00C45834" w:rsidP="00C458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64C">
        <w:rPr>
          <w:rFonts w:ascii="Times New Roman" w:hAnsi="Times New Roman" w:cs="Times New Roman"/>
          <w:b/>
          <w:bCs/>
          <w:sz w:val="28"/>
          <w:szCs w:val="28"/>
        </w:rPr>
        <w:t>Содержание образовательной области «Художественно-эстетическое развитие».</w:t>
      </w:r>
    </w:p>
    <w:p w:rsidR="00C45834" w:rsidRPr="0088164C" w:rsidRDefault="00C45834" w:rsidP="00C458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64C">
        <w:rPr>
          <w:rFonts w:ascii="Times New Roman" w:hAnsi="Times New Roman" w:cs="Times New Roman"/>
          <w:sz w:val="28"/>
          <w:szCs w:val="28"/>
        </w:rPr>
        <w:t>Образовательная область «Художественно-эстетическое развитие»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 (п. 2.6.</w:t>
      </w:r>
      <w:proofErr w:type="gramEnd"/>
      <w:r w:rsidRPr="008816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64C">
        <w:rPr>
          <w:rFonts w:ascii="Times New Roman" w:hAnsi="Times New Roman" w:cs="Times New Roman"/>
          <w:sz w:val="28"/>
          <w:szCs w:val="28"/>
        </w:rPr>
        <w:t>ФГОС ДО).</w:t>
      </w:r>
      <w:proofErr w:type="gramEnd"/>
    </w:p>
    <w:p w:rsidR="00C45834" w:rsidRDefault="00C45834" w:rsidP="00C4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Основные цели и задачи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 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способностей. 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C45834" w:rsidRDefault="00C45834" w:rsidP="00C4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4677"/>
        <w:gridCol w:w="5530"/>
      </w:tblGrid>
      <w:tr w:rsidR="00C45834" w:rsidTr="00FA722C">
        <w:tc>
          <w:tcPr>
            <w:tcW w:w="10207" w:type="dxa"/>
            <w:gridSpan w:val="2"/>
          </w:tcPr>
          <w:p w:rsidR="00C45834" w:rsidRPr="00546AC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>Группа раннего возраста от</w:t>
            </w:r>
            <w:proofErr w:type="gramStart"/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>,5 до 3 лет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10207" w:type="dxa"/>
            <w:gridSpan w:val="2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предполагает развитие художественно-творческих способностей детей в различных видах художественной деятельности, формирование интереса и предпосылок </w:t>
            </w:r>
            <w:proofErr w:type="spellStart"/>
            <w:proofErr w:type="gramStart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ценностно</w:t>
            </w:r>
            <w:proofErr w:type="spellEnd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– смыслового</w:t>
            </w:r>
            <w:proofErr w:type="gramEnd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восприятия и понимания произведений искусства; развитие эстетического восприятия окружающего мира, воспитание художественного вкуса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4677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искусством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стр.156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4677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Конструктивно- модельная деятельность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стр.156-157</w:t>
            </w:r>
          </w:p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157-158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4677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160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834" w:rsidRDefault="00C45834" w:rsidP="00C4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4677"/>
        <w:gridCol w:w="5530"/>
      </w:tblGrid>
      <w:tr w:rsidR="00C45834" w:rsidTr="00FA722C">
        <w:tc>
          <w:tcPr>
            <w:tcW w:w="10207" w:type="dxa"/>
            <w:gridSpan w:val="2"/>
          </w:tcPr>
          <w:p w:rsidR="00C45834" w:rsidRPr="001B127E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27E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(3-4 года)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10207" w:type="dxa"/>
            <w:gridSpan w:val="2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предполагает развитие художественно-творческих способностей детей в различных видах художественной деятельности, формирование интереса и предпосылок </w:t>
            </w:r>
            <w:proofErr w:type="spellStart"/>
            <w:proofErr w:type="gramStart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ценностно</w:t>
            </w:r>
            <w:proofErr w:type="spellEnd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– смыслового</w:t>
            </w:r>
            <w:proofErr w:type="gramEnd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восприятия и понимания произведений искусства; развитие эстетического восприятия окружающего мира, воспитание художественного вкуса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4677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Знакомство с искусством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177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4677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177-179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rPr>
          <w:trHeight w:val="450"/>
        </w:trPr>
        <w:tc>
          <w:tcPr>
            <w:tcW w:w="4677" w:type="dxa"/>
            <w:tcBorders>
              <w:bottom w:val="single" w:sz="4" w:space="0" w:color="auto"/>
            </w:tcBorders>
          </w:tcPr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Конструктивно- модельная деятельность</w:t>
            </w:r>
          </w:p>
        </w:tc>
        <w:tc>
          <w:tcPr>
            <w:tcW w:w="5530" w:type="dxa"/>
            <w:tcBorders>
              <w:bottom w:val="single" w:sz="4" w:space="0" w:color="auto"/>
            </w:tcBorders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179-180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rPr>
          <w:trHeight w:val="195"/>
        </w:trPr>
        <w:tc>
          <w:tcPr>
            <w:tcW w:w="4677" w:type="dxa"/>
            <w:tcBorders>
              <w:top w:val="single" w:sz="4" w:space="0" w:color="auto"/>
            </w:tcBorders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auto"/>
            </w:tcBorders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184</w:t>
            </w:r>
          </w:p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834" w:rsidRPr="0088164C" w:rsidRDefault="00C45834" w:rsidP="00C4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4677"/>
        <w:gridCol w:w="5530"/>
      </w:tblGrid>
      <w:tr w:rsidR="00C45834" w:rsidTr="00FA722C">
        <w:tc>
          <w:tcPr>
            <w:tcW w:w="10207" w:type="dxa"/>
            <w:gridSpan w:val="2"/>
          </w:tcPr>
          <w:p w:rsidR="00C45834" w:rsidRPr="001B127E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B127E"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  <w:proofErr w:type="gramEnd"/>
            <w:r w:rsidRPr="001B1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(4-5 лет)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10207" w:type="dxa"/>
            <w:gridSpan w:val="2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предполагает развитие </w:t>
            </w: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художественно-творческих способностей детей в различных видах художественной деятельности, формирование интереса и предпосылок </w:t>
            </w:r>
            <w:proofErr w:type="spellStart"/>
            <w:proofErr w:type="gramStart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ценностно</w:t>
            </w:r>
            <w:proofErr w:type="spellEnd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– смыслового</w:t>
            </w:r>
            <w:proofErr w:type="gramEnd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восприятия и понимания произведений искусства; развитие эстетического восприятия окружающего мира, воспитание художественного вкуса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4677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искусством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стр.207-208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4677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208-211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rPr>
          <w:trHeight w:val="690"/>
        </w:trPr>
        <w:tc>
          <w:tcPr>
            <w:tcW w:w="4677" w:type="dxa"/>
            <w:tcBorders>
              <w:bottom w:val="single" w:sz="4" w:space="0" w:color="auto"/>
            </w:tcBorders>
          </w:tcPr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Конструктивно- модельная деятельность</w:t>
            </w:r>
          </w:p>
        </w:tc>
        <w:tc>
          <w:tcPr>
            <w:tcW w:w="5530" w:type="dxa"/>
            <w:tcBorders>
              <w:bottom w:val="single" w:sz="4" w:space="0" w:color="auto"/>
            </w:tcBorders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Стр.211-212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rPr>
          <w:trHeight w:val="285"/>
        </w:trPr>
        <w:tc>
          <w:tcPr>
            <w:tcW w:w="4677" w:type="dxa"/>
            <w:tcBorders>
              <w:top w:val="single" w:sz="4" w:space="0" w:color="auto"/>
            </w:tcBorders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auto"/>
            </w:tcBorders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216</w:t>
            </w:r>
          </w:p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834" w:rsidRDefault="00C45834" w:rsidP="00C4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4677"/>
        <w:gridCol w:w="5530"/>
      </w:tblGrid>
      <w:tr w:rsidR="00C45834" w:rsidTr="00FA722C">
        <w:tc>
          <w:tcPr>
            <w:tcW w:w="10207" w:type="dxa"/>
            <w:gridSpan w:val="2"/>
          </w:tcPr>
          <w:p w:rsidR="00C45834" w:rsidRPr="001B127E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B127E"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  <w:proofErr w:type="gramEnd"/>
            <w:r w:rsidRPr="001B1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(5-6 лет)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10207" w:type="dxa"/>
            <w:gridSpan w:val="2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предполагает развитие художественно-творческих способностей детей в различных видах художественной деятельности, формирование интереса и предпосылок </w:t>
            </w:r>
            <w:proofErr w:type="spellStart"/>
            <w:proofErr w:type="gramStart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ценностно</w:t>
            </w:r>
            <w:proofErr w:type="spellEnd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– смыслового</w:t>
            </w:r>
            <w:proofErr w:type="gramEnd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восприятия и понимания произведений искусства; развитие эстетического восприятия окружающего мира, воспитание художественного вкуса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4677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Знакомство с искусством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243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4677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 </w:t>
            </w: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244-248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rPr>
          <w:trHeight w:val="690"/>
        </w:trPr>
        <w:tc>
          <w:tcPr>
            <w:tcW w:w="4677" w:type="dxa"/>
            <w:tcBorders>
              <w:bottom w:val="single" w:sz="4" w:space="0" w:color="auto"/>
            </w:tcBorders>
          </w:tcPr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Конструктивно- модельная деятельность</w:t>
            </w:r>
          </w:p>
        </w:tc>
        <w:tc>
          <w:tcPr>
            <w:tcW w:w="5530" w:type="dxa"/>
            <w:tcBorders>
              <w:bottom w:val="single" w:sz="4" w:space="0" w:color="auto"/>
            </w:tcBorders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Стр.248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rPr>
          <w:trHeight w:val="285"/>
        </w:trPr>
        <w:tc>
          <w:tcPr>
            <w:tcW w:w="4677" w:type="dxa"/>
            <w:tcBorders>
              <w:top w:val="single" w:sz="4" w:space="0" w:color="auto"/>
            </w:tcBorders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auto"/>
            </w:tcBorders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Стр.250</w:t>
            </w:r>
          </w:p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834" w:rsidRDefault="00C45834" w:rsidP="00C4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4677"/>
        <w:gridCol w:w="5530"/>
      </w:tblGrid>
      <w:tr w:rsidR="00C45834" w:rsidTr="00FA722C">
        <w:tc>
          <w:tcPr>
            <w:tcW w:w="10207" w:type="dxa"/>
            <w:gridSpan w:val="2"/>
          </w:tcPr>
          <w:p w:rsidR="00C45834" w:rsidRPr="001B127E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B127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  <w:proofErr w:type="gramEnd"/>
            <w:r w:rsidRPr="001B1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школе группа (6-7 лет)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10207" w:type="dxa"/>
            <w:gridSpan w:val="2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предполагает развитие художественно-творческих способностей детей в различных видах художественной деятельности, формирование интереса и предпосылок </w:t>
            </w:r>
            <w:proofErr w:type="spellStart"/>
            <w:proofErr w:type="gramStart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ценностно</w:t>
            </w:r>
            <w:proofErr w:type="spellEnd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– смыслового</w:t>
            </w:r>
            <w:proofErr w:type="gramEnd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восприятия и понимания произведений искусства; развитие эстетического восприятия окружающего мира, воспитание художественного вкуса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4677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Знакомство с искусством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281-283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c>
          <w:tcPr>
            <w:tcW w:w="4677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283-286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rPr>
          <w:trHeight w:val="780"/>
        </w:trPr>
        <w:tc>
          <w:tcPr>
            <w:tcW w:w="4677" w:type="dxa"/>
            <w:tcBorders>
              <w:bottom w:val="single" w:sz="4" w:space="0" w:color="auto"/>
            </w:tcBorders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Конструктивно- модельная деятельность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tcBorders>
              <w:bottom w:val="single" w:sz="4" w:space="0" w:color="auto"/>
            </w:tcBorders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286-287</w:t>
            </w:r>
          </w:p>
          <w:p w:rsidR="00C45834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34" w:rsidTr="00FA722C">
        <w:trPr>
          <w:trHeight w:val="180"/>
        </w:trPr>
        <w:tc>
          <w:tcPr>
            <w:tcW w:w="4677" w:type="dxa"/>
            <w:tcBorders>
              <w:top w:val="single" w:sz="4" w:space="0" w:color="auto"/>
            </w:tcBorders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tcBorders>
              <w:top w:val="single" w:sz="4" w:space="0" w:color="auto"/>
            </w:tcBorders>
          </w:tcPr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289</w:t>
            </w:r>
          </w:p>
          <w:p w:rsidR="00C45834" w:rsidRPr="0088164C" w:rsidRDefault="00C45834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834" w:rsidRPr="0088164C" w:rsidRDefault="00C45834" w:rsidP="00C4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834" w:rsidRPr="0088164C" w:rsidRDefault="00C45834" w:rsidP="00C4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 xml:space="preserve">Музыкальная деятельность. Обязательная часть Каплунова И., </w:t>
      </w:r>
      <w:proofErr w:type="spellStart"/>
      <w:r w:rsidRPr="0088164C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88164C">
        <w:rPr>
          <w:rFonts w:ascii="Times New Roman" w:hAnsi="Times New Roman" w:cs="Times New Roman"/>
          <w:sz w:val="28"/>
          <w:szCs w:val="28"/>
        </w:rPr>
        <w:t xml:space="preserve"> И. «Ладушки» программа по музыкальному воспитанию детей дошкольного возраста – Санкт-Петербург, 2017.– 115с.</w:t>
      </w:r>
    </w:p>
    <w:p w:rsidR="00C45834" w:rsidRDefault="00C45834" w:rsidP="00C4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 по направлению «Художественно-эстетическое развитие» сформирована на основе регионального компонента и интеграции образовательных областей.</w:t>
      </w:r>
    </w:p>
    <w:p w:rsidR="00EF0F15" w:rsidRDefault="00EF0F15"/>
    <w:sectPr w:rsidR="00EF0F15" w:rsidSect="00EF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834"/>
    <w:rsid w:val="00C45834"/>
    <w:rsid w:val="00EF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2021-06-17T10:23:00Z</dcterms:created>
  <dcterms:modified xsi:type="dcterms:W3CDTF">2021-06-17T10:24:00Z</dcterms:modified>
</cp:coreProperties>
</file>