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8A" w:rsidRDefault="00B24106" w:rsidP="007F6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164C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образовательной области </w:t>
      </w:r>
      <w:r w:rsidR="007F6D8A" w:rsidRPr="0088164C">
        <w:rPr>
          <w:rFonts w:ascii="Times New Roman" w:hAnsi="Times New Roman" w:cs="Times New Roman"/>
          <w:b/>
          <w:bCs/>
          <w:sz w:val="28"/>
          <w:szCs w:val="28"/>
        </w:rPr>
        <w:t>«Познавательное развитие»</w:t>
      </w:r>
    </w:p>
    <w:p w:rsidR="007F6D8A" w:rsidRPr="0088164C" w:rsidRDefault="007F6D8A" w:rsidP="007F6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 xml:space="preserve">Образовательная область «Познавательное развитие»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88164C">
        <w:rPr>
          <w:rFonts w:ascii="Times New Roman" w:hAnsi="Times New Roman" w:cs="Times New Roman"/>
          <w:sz w:val="28"/>
          <w:szCs w:val="28"/>
        </w:rPr>
        <w:t>формирование первичных представлен</w:t>
      </w:r>
      <w:r>
        <w:rPr>
          <w:rFonts w:ascii="Times New Roman" w:hAnsi="Times New Roman" w:cs="Times New Roman"/>
          <w:sz w:val="28"/>
          <w:szCs w:val="28"/>
        </w:rPr>
        <w:t xml:space="preserve">ий о себе, других людях, объектах </w:t>
      </w:r>
      <w:r w:rsidRPr="0088164C">
        <w:rPr>
          <w:rFonts w:ascii="Times New Roman" w:hAnsi="Times New Roman" w:cs="Times New Roman"/>
          <w:sz w:val="28"/>
          <w:szCs w:val="28"/>
        </w:rPr>
        <w:t>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8816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64C">
        <w:rPr>
          <w:rFonts w:ascii="Times New Roman" w:hAnsi="Times New Roman" w:cs="Times New Roman"/>
          <w:sz w:val="28"/>
          <w:szCs w:val="28"/>
        </w:rPr>
        <w:t>общем доме людей, об особенностях ее природы, многообразии стран и народов мира» (п. 2.6.</w:t>
      </w:r>
      <w:proofErr w:type="gramEnd"/>
      <w:r w:rsidRPr="008816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64C">
        <w:rPr>
          <w:rFonts w:ascii="Times New Roman" w:hAnsi="Times New Roman" w:cs="Times New Roman"/>
          <w:sz w:val="28"/>
          <w:szCs w:val="28"/>
        </w:rPr>
        <w:t>ФГОС ДО).</w:t>
      </w:r>
      <w:proofErr w:type="gramEnd"/>
    </w:p>
    <w:p w:rsidR="007F6D8A" w:rsidRDefault="007F6D8A" w:rsidP="007F6D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64C">
        <w:rPr>
          <w:rFonts w:ascii="Times New Roman" w:hAnsi="Times New Roman" w:cs="Times New Roman"/>
          <w:sz w:val="28"/>
          <w:szCs w:val="28"/>
        </w:rPr>
        <w:t xml:space="preserve">С содержанием психолого-педагогической работы в разных возрастных группах можно ознакомиться в Инновационной программе дошкольного воспитания «ОТ РОЖДЕНИЯ ДО ШКОЛЫ» под редакцией </w:t>
      </w:r>
      <w:proofErr w:type="spellStart"/>
      <w:r w:rsidRPr="0088164C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88164C">
        <w:rPr>
          <w:rFonts w:ascii="Times New Roman" w:hAnsi="Times New Roman" w:cs="Times New Roman"/>
          <w:sz w:val="28"/>
          <w:szCs w:val="28"/>
        </w:rPr>
        <w:t xml:space="preserve">, Т.С.Комаровой, Е.М. Дорофеевой – Издание пятое (инновационное), </w:t>
      </w:r>
      <w:proofErr w:type="spellStart"/>
      <w:r w:rsidRPr="0088164C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8164C">
        <w:rPr>
          <w:rFonts w:ascii="Times New Roman" w:hAnsi="Times New Roman" w:cs="Times New Roman"/>
          <w:sz w:val="28"/>
          <w:szCs w:val="28"/>
        </w:rPr>
        <w:t>. и доп.- М.</w:t>
      </w:r>
      <w:proofErr w:type="gramStart"/>
      <w:r w:rsidRPr="008816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8164C">
        <w:rPr>
          <w:rFonts w:ascii="Times New Roman" w:hAnsi="Times New Roman" w:cs="Times New Roman"/>
          <w:sz w:val="28"/>
          <w:szCs w:val="28"/>
        </w:rPr>
        <w:t xml:space="preserve"> МОЗАИКА- СИНТЕЗ, 2019.-с.336,</w:t>
      </w:r>
    </w:p>
    <w:p w:rsidR="007F6D8A" w:rsidRDefault="007F6D8A" w:rsidP="007F6D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7F6D8A" w:rsidTr="00FA722C">
        <w:tc>
          <w:tcPr>
            <w:tcW w:w="10065" w:type="dxa"/>
            <w:gridSpan w:val="2"/>
          </w:tcPr>
          <w:p w:rsidR="007F6D8A" w:rsidRPr="00F64FEB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FEB">
              <w:rPr>
                <w:rFonts w:ascii="Times New Roman" w:hAnsi="Times New Roman" w:cs="Times New Roman"/>
                <w:b/>
                <w:sz w:val="28"/>
                <w:szCs w:val="28"/>
              </w:rPr>
              <w:t>Группа раннего возраста от</w:t>
            </w:r>
            <w:proofErr w:type="gramStart"/>
            <w:r w:rsidRPr="00F64F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Pr="00F64FEB">
              <w:rPr>
                <w:rFonts w:ascii="Times New Roman" w:hAnsi="Times New Roman" w:cs="Times New Roman"/>
                <w:b/>
                <w:sz w:val="28"/>
                <w:szCs w:val="28"/>
              </w:rPr>
              <w:t>,5 до 3 лет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rPr>
          <w:trHeight w:val="3127"/>
        </w:trPr>
        <w:tc>
          <w:tcPr>
            <w:tcW w:w="10065" w:type="dxa"/>
            <w:gridSpan w:val="2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предполагает развитие познавательных интересов, любознательности и познавательной мотивации; формирования познавательных действий, развитие воображения, внимания, памяти, наблюдательности; формирование первичных представлений о себе и окружающем мире, формирование элементарных естественно - научных представлений.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c>
          <w:tcPr>
            <w:tcW w:w="4677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Сенсорное воспитание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стр.147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c>
          <w:tcPr>
            <w:tcW w:w="4677" w:type="dxa"/>
          </w:tcPr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элементарных математических представлений</w:t>
            </w:r>
          </w:p>
        </w:tc>
        <w:tc>
          <w:tcPr>
            <w:tcW w:w="5388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стр.147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c>
          <w:tcPr>
            <w:tcW w:w="4677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147-148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D8A" w:rsidRDefault="007F6D8A" w:rsidP="007F6D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7F6D8A" w:rsidTr="00FA722C">
        <w:tc>
          <w:tcPr>
            <w:tcW w:w="10065" w:type="dxa"/>
            <w:gridSpan w:val="2"/>
          </w:tcPr>
          <w:p w:rsidR="007F6D8A" w:rsidRPr="00BA0FC9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FC9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(3-4 года)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c>
          <w:tcPr>
            <w:tcW w:w="10065" w:type="dxa"/>
            <w:gridSpan w:val="2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предполагает развитие познавательных интересов, любознательности познавательной мотивации, интереса к учебной деятельности и желание учиться в школе; формирование познавательных действий, развитие воображения, памяти, наблюдательности, умения анализировать, устанавливать причинно - следственные связи, формировать выводы; формирование первичных представлений о себе и окружающем мире, формирование элементарных естественн</w:t>
            </w:r>
            <w:proofErr w:type="gramStart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 научных представлений.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c>
          <w:tcPr>
            <w:tcW w:w="4677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когнитивных способностей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168-169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c>
          <w:tcPr>
            <w:tcW w:w="4677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169-170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c>
          <w:tcPr>
            <w:tcW w:w="4677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170-172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D8A" w:rsidRDefault="007F6D8A" w:rsidP="007F6D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7F6D8A" w:rsidTr="00FA722C">
        <w:tc>
          <w:tcPr>
            <w:tcW w:w="10065" w:type="dxa"/>
            <w:gridSpan w:val="2"/>
          </w:tcPr>
          <w:p w:rsidR="007F6D8A" w:rsidRPr="00BA0FC9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A0FC9"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  <w:proofErr w:type="gramEnd"/>
            <w:r w:rsidRPr="00BA0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(4-5 лет)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c>
          <w:tcPr>
            <w:tcW w:w="10065" w:type="dxa"/>
            <w:gridSpan w:val="2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предполагает развитие познавательных интересов, любознательности познавательной мотивации, интереса к учебной </w:t>
            </w: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и желание учиться в школе; формирование познавательных действий, развитие воображения, памяти, наблюдательности, умения анализировать, устанавливать причинно - следственные связи, формировать выводы; формирование первичных представлений о себе и окружающем мире, формирование элементарных естественн</w:t>
            </w:r>
            <w:proofErr w:type="gramStart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8164C">
              <w:rPr>
                <w:rFonts w:ascii="Times New Roman" w:hAnsi="Times New Roman" w:cs="Times New Roman"/>
                <w:sz w:val="28"/>
                <w:szCs w:val="28"/>
              </w:rPr>
              <w:t xml:space="preserve"> научных представлений.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c>
          <w:tcPr>
            <w:tcW w:w="4677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когнитивных способностей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Стр.196-197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rPr>
          <w:trHeight w:val="630"/>
        </w:trPr>
        <w:tc>
          <w:tcPr>
            <w:tcW w:w="4677" w:type="dxa"/>
            <w:tcBorders>
              <w:bottom w:val="single" w:sz="4" w:space="0" w:color="auto"/>
            </w:tcBorders>
          </w:tcPr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197-199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rPr>
          <w:trHeight w:val="345"/>
        </w:trPr>
        <w:tc>
          <w:tcPr>
            <w:tcW w:w="4677" w:type="dxa"/>
            <w:tcBorders>
              <w:top w:val="single" w:sz="4" w:space="0" w:color="auto"/>
            </w:tcBorders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199-202</w:t>
            </w:r>
          </w:p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D8A" w:rsidRPr="0088164C" w:rsidRDefault="007F6D8A" w:rsidP="007F6D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7F6D8A" w:rsidTr="00FA722C">
        <w:tc>
          <w:tcPr>
            <w:tcW w:w="10065" w:type="dxa"/>
            <w:gridSpan w:val="2"/>
          </w:tcPr>
          <w:p w:rsidR="007F6D8A" w:rsidRPr="00BA0FC9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A0FC9"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  <w:proofErr w:type="gramEnd"/>
            <w:r w:rsidRPr="00BA0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 (5-6 лет)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c>
          <w:tcPr>
            <w:tcW w:w="10065" w:type="dxa"/>
            <w:gridSpan w:val="2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предполагает развитие познавательных интересов, любознательности познавательной мотивации, интереса к учебной деятельности и желание учиться в школе; формирование познавательных действий, развитие воображения, памяти, наблюдательности, умения анализировать, устанавливать причинно - следственные связи, формировать выводы; формирование первичных представлений о себе и окружающем мире, формирование элементарных естественно - научных представлений.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c>
          <w:tcPr>
            <w:tcW w:w="4677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когнитивных способностей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231-232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c>
          <w:tcPr>
            <w:tcW w:w="4677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232-234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c>
          <w:tcPr>
            <w:tcW w:w="4677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 окружающим миром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234-237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D8A" w:rsidRDefault="007F6D8A" w:rsidP="007F6D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4677"/>
        <w:gridCol w:w="5388"/>
      </w:tblGrid>
      <w:tr w:rsidR="007F6D8A" w:rsidTr="00FA722C">
        <w:tc>
          <w:tcPr>
            <w:tcW w:w="10065" w:type="dxa"/>
            <w:gridSpan w:val="2"/>
          </w:tcPr>
          <w:p w:rsidR="007F6D8A" w:rsidRPr="00BA0FC9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A0FC9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</w:t>
            </w:r>
            <w:proofErr w:type="gramEnd"/>
            <w:r w:rsidRPr="00BA0F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школе группа (6-7 лет)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c>
          <w:tcPr>
            <w:tcW w:w="10065" w:type="dxa"/>
            <w:gridSpan w:val="2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предполагает развитие познавательных интересов, любознательности познавательной мотивации, интереса к учебной деятельности и желание учиться в школе; формирование познавательных действий, развитие воображения, памяти, наблюдательности, умения анализировать, устанавливать причинно - следственные связи, формировать выводы; формирование первичных представлений о себе и окружающем мире, формирование элементарных естественно - научных представлений.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c>
          <w:tcPr>
            <w:tcW w:w="4677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Развитие когнитивных способностей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268-269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rPr>
          <w:trHeight w:val="465"/>
        </w:trPr>
        <w:tc>
          <w:tcPr>
            <w:tcW w:w="4677" w:type="dxa"/>
            <w:tcBorders>
              <w:bottom w:val="single" w:sz="4" w:space="0" w:color="auto"/>
            </w:tcBorders>
          </w:tcPr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270-272</w:t>
            </w:r>
          </w:p>
          <w:p w:rsidR="007F6D8A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D8A" w:rsidTr="00FA722C">
        <w:trPr>
          <w:trHeight w:val="180"/>
        </w:trPr>
        <w:tc>
          <w:tcPr>
            <w:tcW w:w="4677" w:type="dxa"/>
            <w:tcBorders>
              <w:top w:val="single" w:sz="4" w:space="0" w:color="auto"/>
            </w:tcBorders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tcBorders>
              <w:top w:val="single" w:sz="4" w:space="0" w:color="auto"/>
            </w:tcBorders>
          </w:tcPr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64C">
              <w:rPr>
                <w:rFonts w:ascii="Times New Roman" w:hAnsi="Times New Roman" w:cs="Times New Roman"/>
                <w:sz w:val="28"/>
                <w:szCs w:val="28"/>
              </w:rPr>
              <w:t>Стр. 272-276</w:t>
            </w:r>
          </w:p>
          <w:p w:rsidR="007F6D8A" w:rsidRPr="0088164C" w:rsidRDefault="007F6D8A" w:rsidP="00FA722C">
            <w:pPr>
              <w:autoSpaceDE w:val="0"/>
              <w:autoSpaceDN w:val="0"/>
              <w:adjustRightInd w:val="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D8A" w:rsidRDefault="007F6D8A" w:rsidP="007F6D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F15" w:rsidRDefault="007F6D8A" w:rsidP="007F6D8A">
      <w:r w:rsidRPr="0088164C"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 по направлению «Познавательное развитие» сформирована на основе регионального компонента и интеграции образовательных областей.</w:t>
      </w:r>
    </w:p>
    <w:sectPr w:rsidR="00EF0F15" w:rsidSect="00EF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D8A"/>
    <w:rsid w:val="001F76CC"/>
    <w:rsid w:val="007F6D8A"/>
    <w:rsid w:val="00B24106"/>
    <w:rsid w:val="00EF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3897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2021-06-17T10:18:00Z</dcterms:created>
  <dcterms:modified xsi:type="dcterms:W3CDTF">2021-06-17T10:21:00Z</dcterms:modified>
</cp:coreProperties>
</file>