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C7" w:rsidRDefault="00BD65E0" w:rsidP="00BD65E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EA5FC7" w:rsidRDefault="00EA5FC7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EA5FC7" w:rsidRDefault="00EA5FC7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EA5FC7" w:rsidRDefault="00EA5FC7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EA5FC7" w:rsidRDefault="00EA5FC7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BD65E0" w:rsidRDefault="00BD65E0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EA5FC7" w:rsidRDefault="00EA5FC7" w:rsidP="00EA5FC7">
      <w:pPr>
        <w:pStyle w:val="Style2"/>
        <w:widowControl/>
        <w:spacing w:line="240" w:lineRule="exact"/>
        <w:ind w:left="1464" w:right="139"/>
        <w:jc w:val="center"/>
        <w:rPr>
          <w:rFonts w:ascii="Times New Roman" w:eastAsia="Times New Roman" w:hAnsi="Times New Roman" w:cs="Times New Roman"/>
        </w:rPr>
      </w:pPr>
    </w:p>
    <w:p w:rsidR="00C54B77" w:rsidRPr="00EA171C" w:rsidRDefault="00BD65E0" w:rsidP="00C54B7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bookmarkStart w:id="0" w:name="_Toc361571552"/>
      <w:r>
        <w:rPr>
          <w:rFonts w:ascii="Times New Roman" w:hAnsi="Times New Roman"/>
          <w:b/>
          <w:bCs/>
          <w:sz w:val="24"/>
          <w:szCs w:val="28"/>
        </w:rPr>
        <w:lastRenderedPageBreak/>
        <w:t>1</w:t>
      </w:r>
      <w:r w:rsidR="00C54B77" w:rsidRPr="00EA171C">
        <w:rPr>
          <w:rFonts w:ascii="Times New Roman" w:hAnsi="Times New Roman"/>
          <w:b/>
          <w:bCs/>
          <w:sz w:val="24"/>
          <w:szCs w:val="28"/>
        </w:rPr>
        <w:t>.</w:t>
      </w:r>
      <w:r w:rsidR="00C54B77" w:rsidRPr="00EA171C">
        <w:rPr>
          <w:b/>
          <w:bCs/>
          <w:sz w:val="24"/>
          <w:szCs w:val="28"/>
        </w:rPr>
        <w:t xml:space="preserve"> </w:t>
      </w:r>
      <w:r w:rsidR="00C54B77" w:rsidRPr="008C3D60">
        <w:rPr>
          <w:rFonts w:ascii="Times New Roman CYR" w:hAnsi="Times New Roman CYR" w:cs="Times New Roman CYR"/>
          <w:b/>
          <w:bCs/>
          <w:sz w:val="24"/>
          <w:szCs w:val="28"/>
        </w:rPr>
        <w:t>Общие положения</w:t>
      </w:r>
    </w:p>
    <w:p w:rsidR="00C54B77" w:rsidRPr="007D1F09" w:rsidRDefault="00C54B77" w:rsidP="00C54B7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8"/>
        </w:rPr>
      </w:pPr>
      <w:r w:rsidRPr="007D1F09">
        <w:rPr>
          <w:rFonts w:ascii="Times New Roman CYR" w:hAnsi="Times New Roman CYR" w:cs="Times New Roman CYR"/>
          <w:sz w:val="24"/>
          <w:szCs w:val="28"/>
        </w:rPr>
        <w:t>1.1.</w:t>
      </w:r>
      <w:r>
        <w:rPr>
          <w:rFonts w:ascii="Times New Roman CYR" w:hAnsi="Times New Roman CYR" w:cs="Times New Roman CYR"/>
          <w:sz w:val="24"/>
          <w:szCs w:val="28"/>
        </w:rPr>
        <w:t>.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Настоящее Положение о предметно-пространственной среде </w:t>
      </w:r>
      <w:r>
        <w:rPr>
          <w:rFonts w:ascii="Times New Roman CYR" w:hAnsi="Times New Roman CYR" w:cs="Times New Roman CYR"/>
          <w:sz w:val="24"/>
          <w:szCs w:val="28"/>
        </w:rPr>
        <w:t xml:space="preserve">в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Муниципальное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AD6CD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дошкольное образовательное учреждение «Детский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сад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комбинированного вида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№ </w:t>
      </w:r>
      <w:r w:rsidR="00AD6CD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AD6CDB">
        <w:rPr>
          <w:rFonts w:ascii="Times New Roman" w:hAnsi="Times New Roman" w:cs="Times New Roman"/>
          <w:sz w:val="24"/>
        </w:rPr>
        <w:t>Белочка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 CYR" w:hAnsi="Times New Roman CYR" w:cs="Times New Roman CYR"/>
          <w:sz w:val="24"/>
          <w:szCs w:val="28"/>
        </w:rPr>
        <w:t xml:space="preserve">(далее – ДОУ) </w:t>
      </w:r>
      <w:r w:rsidRPr="007D1F09">
        <w:rPr>
          <w:rFonts w:ascii="Times New Roman CYR" w:hAnsi="Times New Roman CYR" w:cs="Times New Roman CYR"/>
          <w:sz w:val="24"/>
          <w:szCs w:val="28"/>
        </w:rPr>
        <w:t>разработано в соответствии:</w:t>
      </w:r>
    </w:p>
    <w:p w:rsidR="00C54B77" w:rsidRPr="007D1F09" w:rsidRDefault="00C54B77" w:rsidP="00C54B7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8"/>
        </w:rPr>
      </w:pPr>
      <w:r w:rsidRPr="007D1F09">
        <w:rPr>
          <w:rFonts w:ascii="Times New Roman CYR" w:hAnsi="Times New Roman CYR" w:cs="Times New Roman CYR"/>
          <w:sz w:val="24"/>
          <w:szCs w:val="28"/>
        </w:rPr>
        <w:t>- с Федеральным законом</w:t>
      </w:r>
      <w:r w:rsidRPr="007D1F09">
        <w:rPr>
          <w:sz w:val="24"/>
          <w:szCs w:val="28"/>
          <w:lang w:val="en-US"/>
        </w:rPr>
        <w:t> </w:t>
      </w:r>
      <w:r w:rsidRPr="007D1F09">
        <w:rPr>
          <w:sz w:val="24"/>
          <w:szCs w:val="28"/>
        </w:rPr>
        <w:t>«</w:t>
      </w:r>
      <w:r w:rsidRPr="007D1F09">
        <w:rPr>
          <w:rFonts w:ascii="Times New Roman CYR" w:hAnsi="Times New Roman CYR" w:cs="Times New Roman CYR"/>
          <w:sz w:val="24"/>
          <w:szCs w:val="28"/>
        </w:rPr>
        <w:t>Об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образовании в Российской Федерации</w:t>
      </w:r>
      <w:r w:rsidRPr="007D1F09">
        <w:rPr>
          <w:sz w:val="24"/>
          <w:szCs w:val="28"/>
        </w:rPr>
        <w:t xml:space="preserve">» </w:t>
      </w:r>
      <w:r w:rsidRPr="007D1F09">
        <w:rPr>
          <w:rFonts w:ascii="Times New Roman CYR" w:hAnsi="Times New Roman CYR" w:cs="Times New Roman CYR"/>
          <w:sz w:val="24"/>
          <w:szCs w:val="28"/>
        </w:rPr>
        <w:t>от 29 декабря 2012г.  №</w:t>
      </w:r>
      <w:r w:rsidRPr="007D1F09">
        <w:rPr>
          <w:sz w:val="24"/>
          <w:szCs w:val="28"/>
          <w:lang w:val="en-US"/>
        </w:rPr>
        <w:t> </w:t>
      </w:r>
      <w:r w:rsidRPr="007D1F09">
        <w:rPr>
          <w:sz w:val="24"/>
          <w:szCs w:val="28"/>
        </w:rPr>
        <w:t>273-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ФЗ, </w:t>
      </w:r>
    </w:p>
    <w:p w:rsidR="00C54B77" w:rsidRPr="007D1F09" w:rsidRDefault="00C54B77" w:rsidP="00C54B7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8"/>
        </w:rPr>
      </w:pPr>
      <w:r w:rsidRPr="007D1F09">
        <w:rPr>
          <w:rFonts w:ascii="Times New Roman CYR" w:hAnsi="Times New Roman CYR" w:cs="Times New Roman CYR"/>
          <w:sz w:val="24"/>
          <w:szCs w:val="28"/>
        </w:rPr>
        <w:t xml:space="preserve">- 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7D1F09">
          <w:rPr>
            <w:rFonts w:ascii="Times New Roman CYR" w:hAnsi="Times New Roman CYR" w:cs="Times New Roman CYR"/>
            <w:sz w:val="24"/>
            <w:szCs w:val="28"/>
          </w:rPr>
          <w:t>2013 г</w:t>
        </w:r>
      </w:smartTag>
      <w:r w:rsidRPr="007D1F09">
        <w:rPr>
          <w:rFonts w:ascii="Times New Roman CYR" w:hAnsi="Times New Roman CYR" w:cs="Times New Roman CYR"/>
          <w:sz w:val="24"/>
          <w:szCs w:val="28"/>
        </w:rPr>
        <w:t xml:space="preserve">. № 1155 </w:t>
      </w:r>
      <w:r w:rsidRPr="007D1F09">
        <w:rPr>
          <w:sz w:val="24"/>
          <w:szCs w:val="28"/>
        </w:rPr>
        <w:t>«</w:t>
      </w:r>
      <w:r w:rsidRPr="007D1F09">
        <w:rPr>
          <w:rFonts w:ascii="Times New Roman CYR" w:hAnsi="Times New Roman CYR" w:cs="Times New Roman CYR"/>
          <w:sz w:val="24"/>
          <w:szCs w:val="28"/>
        </w:rPr>
        <w:t>Об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утверждении федерального государственного образовательного стандарта дошкольного образования</w:t>
      </w:r>
      <w:r w:rsidRPr="007D1F09">
        <w:rPr>
          <w:sz w:val="24"/>
          <w:szCs w:val="28"/>
        </w:rPr>
        <w:t>» (</w:t>
      </w:r>
      <w:r w:rsidRPr="007D1F09">
        <w:rPr>
          <w:rFonts w:ascii="Times New Roman CYR" w:hAnsi="Times New Roman CYR" w:cs="Times New Roman CYR"/>
          <w:sz w:val="24"/>
          <w:szCs w:val="28"/>
        </w:rPr>
        <w:t>Зарегистрировано в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Минюсте РФ 14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3 г"/>
        </w:smartTagPr>
        <w:r w:rsidRPr="007D1F09">
          <w:rPr>
            <w:rFonts w:ascii="Times New Roman CYR" w:hAnsi="Times New Roman CYR" w:cs="Times New Roman CYR"/>
            <w:sz w:val="24"/>
            <w:szCs w:val="28"/>
          </w:rPr>
          <w:t>2013 г</w:t>
        </w:r>
      </w:smartTag>
      <w:r w:rsidRPr="007D1F09">
        <w:rPr>
          <w:rFonts w:ascii="Times New Roman CYR" w:hAnsi="Times New Roman CYR" w:cs="Times New Roman CYR"/>
          <w:sz w:val="24"/>
          <w:szCs w:val="28"/>
        </w:rPr>
        <w:t xml:space="preserve">. № 30384), </w:t>
      </w:r>
    </w:p>
    <w:p w:rsidR="00C54B77" w:rsidRPr="007D1F09" w:rsidRDefault="00C54B77" w:rsidP="00C54B77">
      <w:pPr>
        <w:suppressAutoHyphens/>
        <w:autoSpaceDE w:val="0"/>
        <w:autoSpaceDN w:val="0"/>
        <w:adjustRightInd w:val="0"/>
        <w:spacing w:after="0"/>
        <w:jc w:val="both"/>
        <w:rPr>
          <w:sz w:val="24"/>
          <w:szCs w:val="28"/>
        </w:rPr>
      </w:pPr>
      <w:proofErr w:type="gramStart"/>
      <w:r w:rsidRPr="007D1F09">
        <w:rPr>
          <w:rFonts w:ascii="Times New Roman CYR" w:hAnsi="Times New Roman CYR" w:cs="Times New Roman CYR"/>
          <w:sz w:val="24"/>
          <w:szCs w:val="28"/>
        </w:rPr>
        <w:t xml:space="preserve">- Постановлением 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D1F09">
          <w:rPr>
            <w:rFonts w:ascii="Times New Roman CYR" w:hAnsi="Times New Roman CYR" w:cs="Times New Roman CYR"/>
            <w:sz w:val="24"/>
            <w:szCs w:val="28"/>
          </w:rPr>
          <w:t>2013 г</w:t>
        </w:r>
      </w:smartTag>
      <w:r w:rsidRPr="007D1F09">
        <w:rPr>
          <w:rFonts w:ascii="Times New Roman CYR" w:hAnsi="Times New Roman CYR" w:cs="Times New Roman CYR"/>
          <w:sz w:val="24"/>
          <w:szCs w:val="28"/>
        </w:rPr>
        <w:t>. №</w:t>
      </w:r>
      <w:r w:rsidRPr="007D1F09">
        <w:rPr>
          <w:sz w:val="24"/>
          <w:szCs w:val="28"/>
          <w:lang w:val="en-US"/>
        </w:rPr>
        <w:t> </w:t>
      </w:r>
      <w:r w:rsidRPr="007D1F09">
        <w:rPr>
          <w:sz w:val="24"/>
          <w:szCs w:val="28"/>
        </w:rPr>
        <w:t xml:space="preserve">26 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г. Москва от </w:t>
      </w:r>
      <w:r w:rsidRPr="007D1F09">
        <w:rPr>
          <w:sz w:val="24"/>
          <w:szCs w:val="28"/>
        </w:rPr>
        <w:t>«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Об утверждении </w:t>
      </w:r>
      <w:proofErr w:type="spellStart"/>
      <w:r w:rsidRPr="007D1F09">
        <w:rPr>
          <w:rFonts w:ascii="Times New Roman CYR" w:hAnsi="Times New Roman CYR" w:cs="Times New Roman CYR"/>
          <w:sz w:val="24"/>
          <w:szCs w:val="28"/>
        </w:rPr>
        <w:t>СанПиН</w:t>
      </w:r>
      <w:proofErr w:type="spellEnd"/>
      <w:r w:rsidRPr="007D1F09">
        <w:rPr>
          <w:rFonts w:ascii="Times New Roman CYR" w:hAnsi="Times New Roman CYR" w:cs="Times New Roman CYR"/>
          <w:sz w:val="24"/>
          <w:szCs w:val="28"/>
        </w:rPr>
        <w:t xml:space="preserve"> 2.4.1.3049-13 </w:t>
      </w:r>
      <w:r w:rsidRPr="007D1F09">
        <w:rPr>
          <w:sz w:val="24"/>
          <w:szCs w:val="28"/>
        </w:rPr>
        <w:t>«</w:t>
      </w:r>
      <w:r w:rsidRPr="007D1F09">
        <w:rPr>
          <w:rFonts w:ascii="Times New Roman CYR" w:hAnsi="Times New Roman CYR" w:cs="Times New Roman CYR"/>
          <w:sz w:val="24"/>
          <w:szCs w:val="28"/>
        </w:rPr>
        <w:t>Санитарно - эпидемиологические требования к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устройству, содержанию и организации режима работы дошкольных образовательных организаций</w:t>
      </w:r>
      <w:r w:rsidRPr="007D1F09">
        <w:rPr>
          <w:sz w:val="24"/>
          <w:szCs w:val="28"/>
        </w:rPr>
        <w:t>» (</w:t>
      </w:r>
      <w:r w:rsidRPr="007D1F09">
        <w:rPr>
          <w:rFonts w:ascii="Times New Roman CYR" w:hAnsi="Times New Roman CYR" w:cs="Times New Roman CYR"/>
          <w:sz w:val="24"/>
          <w:szCs w:val="28"/>
        </w:rPr>
        <w:t>Зарегистрировано в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Минюсте России 29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13 г"/>
        </w:smartTagPr>
        <w:r w:rsidRPr="007D1F09">
          <w:rPr>
            <w:rFonts w:ascii="Times New Roman CYR" w:hAnsi="Times New Roman CYR" w:cs="Times New Roman CYR"/>
            <w:sz w:val="24"/>
            <w:szCs w:val="28"/>
          </w:rPr>
          <w:t>2013 г</w:t>
        </w:r>
      </w:smartTag>
      <w:r w:rsidRPr="007D1F09">
        <w:rPr>
          <w:rFonts w:ascii="Times New Roman CYR" w:hAnsi="Times New Roman CYR" w:cs="Times New Roman CYR"/>
          <w:sz w:val="24"/>
          <w:szCs w:val="28"/>
        </w:rPr>
        <w:t>. №</w:t>
      </w:r>
      <w:r w:rsidRPr="007D1F09">
        <w:rPr>
          <w:sz w:val="24"/>
          <w:szCs w:val="28"/>
          <w:lang w:val="en-US"/>
        </w:rPr>
        <w:t> </w:t>
      </w:r>
      <w:r w:rsidRPr="007D1F09">
        <w:rPr>
          <w:sz w:val="24"/>
          <w:szCs w:val="28"/>
        </w:rPr>
        <w:t xml:space="preserve">28564), </w:t>
      </w:r>
      <w:proofErr w:type="gramEnd"/>
    </w:p>
    <w:p w:rsidR="00C54B77" w:rsidRPr="007D1F09" w:rsidRDefault="00C54B77" w:rsidP="00C54B7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8"/>
        </w:rPr>
      </w:pPr>
      <w:r w:rsidRPr="007D1F09">
        <w:rPr>
          <w:sz w:val="24"/>
          <w:szCs w:val="28"/>
        </w:rPr>
        <w:t xml:space="preserve">- </w:t>
      </w:r>
      <w:r w:rsidRPr="007D1F09">
        <w:rPr>
          <w:rFonts w:ascii="Times New Roman CYR" w:hAnsi="Times New Roman CYR" w:cs="Times New Roman CYR"/>
          <w:sz w:val="24"/>
          <w:szCs w:val="28"/>
        </w:rPr>
        <w:t>Приказом Министерства образования и науки РФ от</w:t>
      </w:r>
      <w:r w:rsidRPr="007D1F09">
        <w:rPr>
          <w:sz w:val="24"/>
          <w:szCs w:val="28"/>
          <w:lang w:val="en-US"/>
        </w:rPr>
        <w:t> </w:t>
      </w:r>
      <w:r w:rsidRPr="007D1F09">
        <w:rPr>
          <w:sz w:val="24"/>
          <w:szCs w:val="28"/>
        </w:rPr>
        <w:t xml:space="preserve">30 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7D1F09">
          <w:rPr>
            <w:rFonts w:ascii="Times New Roman CYR" w:hAnsi="Times New Roman CYR" w:cs="Times New Roman CYR"/>
            <w:sz w:val="24"/>
            <w:szCs w:val="28"/>
          </w:rPr>
          <w:t>2013 г</w:t>
        </w:r>
      </w:smartTag>
      <w:r w:rsidRPr="007D1F09">
        <w:rPr>
          <w:rFonts w:ascii="Times New Roman CYR" w:hAnsi="Times New Roman CYR" w:cs="Times New Roman CYR"/>
          <w:sz w:val="24"/>
          <w:szCs w:val="28"/>
        </w:rPr>
        <w:t xml:space="preserve">. № 1014 </w:t>
      </w:r>
      <w:r w:rsidRPr="007D1F09">
        <w:rPr>
          <w:sz w:val="24"/>
          <w:szCs w:val="28"/>
        </w:rPr>
        <w:t>«</w:t>
      </w:r>
      <w:r w:rsidRPr="007D1F09">
        <w:rPr>
          <w:rFonts w:ascii="Times New Roman CYR" w:hAnsi="Times New Roman CYR" w:cs="Times New Roman CYR"/>
          <w:sz w:val="24"/>
          <w:szCs w:val="28"/>
        </w:rPr>
        <w:t>Об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утверждении Порядка организации и осуществления образовательной деятельности по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>основным общеобразовательным программам – образовательным программам дошкольного образования</w:t>
      </w:r>
      <w:r w:rsidRPr="007D1F09">
        <w:rPr>
          <w:sz w:val="24"/>
          <w:szCs w:val="28"/>
        </w:rPr>
        <w:t>»</w:t>
      </w:r>
      <w:r w:rsidRPr="007D1F09">
        <w:rPr>
          <w:b/>
          <w:bCs/>
          <w:sz w:val="24"/>
          <w:szCs w:val="28"/>
        </w:rPr>
        <w:t xml:space="preserve"> </w:t>
      </w:r>
      <w:r w:rsidRPr="007D1F09">
        <w:rPr>
          <w:sz w:val="24"/>
          <w:szCs w:val="28"/>
        </w:rPr>
        <w:t>(</w:t>
      </w:r>
      <w:r w:rsidRPr="007D1F09">
        <w:rPr>
          <w:rFonts w:ascii="Times New Roman CYR" w:hAnsi="Times New Roman CYR" w:cs="Times New Roman CYR"/>
          <w:sz w:val="24"/>
          <w:szCs w:val="28"/>
        </w:rPr>
        <w:t>Зарегистрировано в</w:t>
      </w:r>
      <w:r w:rsidRPr="007D1F09">
        <w:rPr>
          <w:sz w:val="24"/>
          <w:szCs w:val="28"/>
          <w:lang w:val="en-US"/>
        </w:rPr>
        <w:t> </w:t>
      </w:r>
      <w:r w:rsidRPr="007D1F09">
        <w:rPr>
          <w:rFonts w:ascii="Times New Roman CYR" w:hAnsi="Times New Roman CYR" w:cs="Times New Roman CYR"/>
          <w:sz w:val="24"/>
          <w:szCs w:val="28"/>
        </w:rPr>
        <w:t xml:space="preserve">Минюсте России 26.09.2013 № 30038). </w:t>
      </w:r>
    </w:p>
    <w:p w:rsidR="00C54B77" w:rsidRPr="007D1F09" w:rsidRDefault="00C54B77" w:rsidP="00C54B77">
      <w:pPr>
        <w:pStyle w:val="default"/>
        <w:spacing w:line="276" w:lineRule="auto"/>
        <w:jc w:val="both"/>
        <w:rPr>
          <w:rStyle w:val="default005f005fchar1char1"/>
          <w:szCs w:val="28"/>
        </w:rPr>
      </w:pPr>
      <w:r w:rsidRPr="007D1F09">
        <w:rPr>
          <w:szCs w:val="28"/>
        </w:rPr>
        <w:t>1.2.</w:t>
      </w:r>
      <w:r>
        <w:rPr>
          <w:szCs w:val="28"/>
        </w:rPr>
        <w:t xml:space="preserve"> </w:t>
      </w:r>
      <w:r w:rsidRPr="007D1F09">
        <w:rPr>
          <w:szCs w:val="28"/>
        </w:rPr>
        <w:t xml:space="preserve">Развивающая предметно-пространственная среда </w:t>
      </w:r>
      <w:r w:rsidRPr="007D1F09">
        <w:rPr>
          <w:rStyle w:val="dash041e005f0431005f044b005f0447005f043d005f044b005f0439005f005fchar1char1"/>
          <w:szCs w:val="28"/>
        </w:rPr>
        <w:t>обеспечивает</w:t>
      </w:r>
      <w:r w:rsidRPr="007D1F09">
        <w:rPr>
          <w:rStyle w:val="default005f005fchar1char1"/>
          <w:szCs w:val="28"/>
        </w:rPr>
        <w:t xml:space="preserve"> максимальную реализацию образовательного потенциала пространства ДОУ (группы, участка</w:t>
      </w:r>
      <w:r w:rsidRPr="007D1F09">
        <w:rPr>
          <w:rStyle w:val="a5"/>
          <w:szCs w:val="28"/>
        </w:rPr>
        <w:footnoteReference w:id="1"/>
      </w:r>
      <w:r w:rsidRPr="007D1F09">
        <w:rPr>
          <w:rStyle w:val="default005f005fchar1char1"/>
          <w:szCs w:val="28"/>
        </w:rPr>
        <w:t>) и</w:t>
      </w:r>
      <w:r w:rsidRPr="007D1F09">
        <w:rPr>
          <w:szCs w:val="28"/>
        </w:rPr>
        <w:t xml:space="preserve"> материалов, оборудования и инвентаря </w:t>
      </w:r>
      <w:r w:rsidRPr="007D1F09">
        <w:rPr>
          <w:rStyle w:val="default005f005fchar1char1"/>
          <w:szCs w:val="28"/>
        </w:rPr>
        <w:t>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C54B77" w:rsidRPr="008D035C" w:rsidRDefault="00C54B77" w:rsidP="00C54B77">
      <w:p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54B77" w:rsidRPr="008C3D60" w:rsidRDefault="00C54B77" w:rsidP="00C54B77">
      <w:pPr>
        <w:pStyle w:val="2"/>
        <w:spacing w:line="240" w:lineRule="auto"/>
        <w:ind w:right="0" w:firstLine="709"/>
        <w:rPr>
          <w:b/>
          <w:sz w:val="24"/>
          <w:szCs w:val="28"/>
        </w:rPr>
      </w:pPr>
      <w:r w:rsidRPr="008C3D60">
        <w:rPr>
          <w:b/>
          <w:sz w:val="24"/>
          <w:szCs w:val="28"/>
        </w:rPr>
        <w:t>2.Требования к развивающей предметно-пространственной среде</w:t>
      </w:r>
      <w:bookmarkEnd w:id="0"/>
    </w:p>
    <w:p w:rsidR="00C54B77" w:rsidRPr="008D035C" w:rsidRDefault="00C54B77" w:rsidP="00C54B77">
      <w:pPr>
        <w:pStyle w:val="dash041e005f0431005f044b005f0447005f043d005f044b005f0439"/>
        <w:ind w:firstLine="709"/>
        <w:jc w:val="center"/>
        <w:rPr>
          <w:sz w:val="28"/>
          <w:szCs w:val="28"/>
        </w:rPr>
      </w:pPr>
    </w:p>
    <w:p w:rsidR="00C54B77" w:rsidRPr="007677BE" w:rsidRDefault="00C54B77" w:rsidP="00C54B77">
      <w:pPr>
        <w:pStyle w:val="default"/>
        <w:spacing w:line="276" w:lineRule="auto"/>
        <w:jc w:val="both"/>
        <w:rPr>
          <w:szCs w:val="28"/>
        </w:rPr>
      </w:pPr>
      <w:r w:rsidRPr="007677BE">
        <w:rPr>
          <w:szCs w:val="28"/>
        </w:rPr>
        <w:t>2.1. Развивающая предметно-пространственная среда ДОУ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C54B77" w:rsidRPr="007677BE" w:rsidRDefault="00C54B77" w:rsidP="00C54B77">
      <w:pPr>
        <w:pStyle w:val="default"/>
        <w:spacing w:line="276" w:lineRule="auto"/>
        <w:jc w:val="both"/>
        <w:rPr>
          <w:szCs w:val="28"/>
        </w:rPr>
      </w:pPr>
      <w:r w:rsidRPr="007677BE">
        <w:rPr>
          <w:szCs w:val="28"/>
        </w:rPr>
        <w:t>2.2. Развивающая предметно-пространственная среда ДОУ (дошкольной группы, участка) должна обеспечивать:</w:t>
      </w:r>
    </w:p>
    <w:p w:rsidR="00C54B77" w:rsidRPr="007677BE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7677BE">
        <w:rPr>
          <w:rFonts w:ascii="Times New Roman" w:hAnsi="Times New Roman"/>
          <w:sz w:val="24"/>
          <w:szCs w:val="28"/>
        </w:rPr>
        <w:t>- реализацию различных образовательных программ, используемых в образовательном процессе ДОУ;</w:t>
      </w:r>
    </w:p>
    <w:p w:rsidR="00C54B77" w:rsidRPr="007677BE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7677BE">
        <w:rPr>
          <w:rFonts w:ascii="Times New Roman" w:hAnsi="Times New Roman"/>
          <w:sz w:val="24"/>
          <w:szCs w:val="28"/>
        </w:rPr>
        <w:t xml:space="preserve">- в случае организации инклюзивного образования – необходимые для него условия; </w:t>
      </w:r>
    </w:p>
    <w:p w:rsidR="00C54B77" w:rsidRPr="007677BE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7677BE">
        <w:rPr>
          <w:rFonts w:ascii="Times New Roman" w:hAnsi="Times New Roman"/>
          <w:sz w:val="24"/>
          <w:szCs w:val="28"/>
        </w:rPr>
        <w:t>- учёт национально-культурных, климатических условий, в которых осуществляется образовательный процесс;</w:t>
      </w:r>
    </w:p>
    <w:p w:rsidR="00C54B77" w:rsidRPr="007677BE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7677BE">
        <w:rPr>
          <w:rFonts w:ascii="Times New Roman" w:hAnsi="Times New Roman"/>
          <w:sz w:val="24"/>
          <w:szCs w:val="28"/>
        </w:rPr>
        <w:t>- учёт возрастных особенностей детей.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2.3</w:t>
      </w:r>
      <w:r>
        <w:rPr>
          <w:rFonts w:ascii="Times New Roman" w:hAnsi="Times New Roman"/>
          <w:sz w:val="24"/>
          <w:szCs w:val="28"/>
        </w:rPr>
        <w:t>.</w:t>
      </w:r>
      <w:r w:rsidRPr="008C3D60">
        <w:rPr>
          <w:rFonts w:ascii="Times New Roman" w:hAnsi="Times New Roman"/>
          <w:sz w:val="24"/>
          <w:szCs w:val="28"/>
        </w:rPr>
        <w:t xml:space="preserve"> Развивающая предметно-пространственная среда ДОУ (группы) должна быть содержательно-насыщенной, трансформируемой, полифункциональной, вариативной, доступной и безопасной. 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lastRenderedPageBreak/>
        <w:t>1) Насыщенность среды должна соответствовать возрастным возможностям детей и содержанию Основной образовательной программы дошкольного образования ДОУ (далее – Программа).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Pr="008C3D60">
        <w:rPr>
          <w:rFonts w:ascii="Times New Roman" w:hAnsi="Times New Roman"/>
          <w:sz w:val="24"/>
          <w:szCs w:val="28"/>
        </w:rPr>
        <w:t xml:space="preserve">Образовательное пространство ДОУ (группы, участка) должно быть оснащено средствами обучения (в том числе техническими), соответствующими материалами, в том числе, расходными игровым, спортивным, оздоровительным оборудованием, инвентарём (в соответствии со спецификой Программы). 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Pr="008C3D60">
        <w:rPr>
          <w:rFonts w:ascii="Times New Roman" w:hAnsi="Times New Roman"/>
          <w:sz w:val="24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двигательную активность, в том числе развитие крупной и мелкой моторики, участие в подвижных играх и соревнованиях;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эмоциональное благополучие детей во взаимодействии с предметно-пространственным окружением;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возможность самовыражения детей.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Pr="008C3D60">
        <w:rPr>
          <w:rFonts w:ascii="Times New Roman" w:hAnsi="Times New Roman"/>
          <w:sz w:val="24"/>
          <w:szCs w:val="28"/>
        </w:rPr>
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2) </w:t>
      </w:r>
      <w:proofErr w:type="spellStart"/>
      <w:r w:rsidRPr="008C3D60">
        <w:rPr>
          <w:rFonts w:ascii="Times New Roman" w:hAnsi="Times New Roman"/>
          <w:sz w:val="24"/>
          <w:szCs w:val="28"/>
        </w:rPr>
        <w:t>Трансформируемость</w:t>
      </w:r>
      <w:proofErr w:type="spellEnd"/>
      <w:r w:rsidRPr="008C3D60">
        <w:rPr>
          <w:rFonts w:ascii="Times New Roman" w:hAnsi="Times New Roman"/>
          <w:sz w:val="24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3) </w:t>
      </w:r>
      <w:proofErr w:type="spellStart"/>
      <w:r w:rsidRPr="008C3D60">
        <w:rPr>
          <w:rFonts w:ascii="Times New Roman" w:hAnsi="Times New Roman"/>
          <w:sz w:val="24"/>
          <w:szCs w:val="28"/>
        </w:rPr>
        <w:t>Полифункциональность</w:t>
      </w:r>
      <w:proofErr w:type="spellEnd"/>
      <w:r w:rsidRPr="008C3D60">
        <w:rPr>
          <w:rFonts w:ascii="Times New Roman" w:hAnsi="Times New Roman"/>
          <w:sz w:val="24"/>
          <w:szCs w:val="28"/>
        </w:rPr>
        <w:t xml:space="preserve"> материалов предполагает: 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 xml:space="preserve"> наличие в ДОУ (в группе) полифункциональных (не обладающих жёстко закреплённым способом употребления) предметов, в том числе,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 xml:space="preserve">4) Вариативность среды предполагает: 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 наличие в ДОУ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5) Доступность среды предполагает: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доступность для воспитанников, в том числе детей с ОВЗ и детей-инвалидов, всех помещений ДОУ, где осуществляется образовательный процесс;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D035C">
        <w:rPr>
          <w:rFonts w:ascii="Times New Roman" w:hAnsi="Times New Roman"/>
          <w:sz w:val="28"/>
          <w:szCs w:val="28"/>
        </w:rPr>
        <w:t> </w:t>
      </w:r>
      <w:r w:rsidRPr="008C3D60">
        <w:rPr>
          <w:rFonts w:ascii="Times New Roman" w:hAnsi="Times New Roman"/>
          <w:sz w:val="24"/>
          <w:szCs w:val="28"/>
        </w:rPr>
        <w:t>свободный доступ воспитанников, в том числе детей с ОВЗ и детей-инвалидов, посещающих ДОУ (группу), к играм, игрушкам, материалам, пособиям, обеспечивающим все основные виды детской активности;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Pr="008C3D60">
        <w:rPr>
          <w:rFonts w:ascii="Times New Roman" w:hAnsi="Times New Roman"/>
          <w:sz w:val="24"/>
          <w:szCs w:val="28"/>
        </w:rPr>
        <w:t> исправность и сохранность материалов и оборудования.</w:t>
      </w: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6) 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C54B77" w:rsidRDefault="00C54B77" w:rsidP="00C54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B77" w:rsidRPr="008C3D60" w:rsidRDefault="00C54B77" w:rsidP="00C54B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C3D60">
        <w:rPr>
          <w:rFonts w:ascii="Times New Roman" w:hAnsi="Times New Roman"/>
          <w:b/>
          <w:sz w:val="24"/>
          <w:szCs w:val="28"/>
        </w:rPr>
        <w:t>3.Формирование предметно-пространственной среды ДОУ</w:t>
      </w:r>
    </w:p>
    <w:p w:rsidR="00C54B77" w:rsidRDefault="00C54B77" w:rsidP="00C54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B77" w:rsidRPr="008C3D60" w:rsidRDefault="00C54B77" w:rsidP="00C54B7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C3D60">
        <w:rPr>
          <w:rFonts w:ascii="Times New Roman" w:hAnsi="Times New Roman"/>
          <w:sz w:val="24"/>
          <w:szCs w:val="28"/>
        </w:rPr>
        <w:t>3.1. ДОУ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 в соответствии со спецификой Программы.</w:t>
      </w:r>
    </w:p>
    <w:p w:rsidR="00C54B77" w:rsidRPr="008D035C" w:rsidRDefault="00C54B77" w:rsidP="00C54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B77" w:rsidRPr="008D035C" w:rsidRDefault="00C54B77" w:rsidP="00C54B77">
      <w:pPr>
        <w:spacing w:line="240" w:lineRule="auto"/>
        <w:rPr>
          <w:sz w:val="28"/>
          <w:szCs w:val="28"/>
        </w:rPr>
      </w:pPr>
    </w:p>
    <w:p w:rsidR="00C54B77" w:rsidRPr="00C67B53" w:rsidRDefault="00C54B77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C54B77" w:rsidRPr="00C67B53" w:rsidSect="00EA17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06" w:rsidRDefault="00416C06" w:rsidP="00C54B77">
      <w:pPr>
        <w:spacing w:after="0" w:line="240" w:lineRule="auto"/>
      </w:pPr>
      <w:r>
        <w:separator/>
      </w:r>
    </w:p>
  </w:endnote>
  <w:endnote w:type="continuationSeparator" w:id="0">
    <w:p w:rsidR="00416C06" w:rsidRDefault="00416C06" w:rsidP="00C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06" w:rsidRDefault="00416C06" w:rsidP="00C54B77">
      <w:pPr>
        <w:spacing w:after="0" w:line="240" w:lineRule="auto"/>
      </w:pPr>
      <w:r>
        <w:separator/>
      </w:r>
    </w:p>
  </w:footnote>
  <w:footnote w:type="continuationSeparator" w:id="0">
    <w:p w:rsidR="00416C06" w:rsidRDefault="00416C06" w:rsidP="00C54B77">
      <w:pPr>
        <w:spacing w:after="0" w:line="240" w:lineRule="auto"/>
      </w:pPr>
      <w:r>
        <w:continuationSeparator/>
      </w:r>
    </w:p>
  </w:footnote>
  <w:footnote w:id="1">
    <w:p w:rsidR="00C54B77" w:rsidRPr="007677BE" w:rsidRDefault="00C54B77" w:rsidP="00C54B77">
      <w:pPr>
        <w:pStyle w:val="a3"/>
        <w:rPr>
          <w:sz w:val="18"/>
        </w:rPr>
      </w:pPr>
      <w:r w:rsidRPr="00404DBF">
        <w:rPr>
          <w:rStyle w:val="a5"/>
          <w:rFonts w:ascii="Times New Roman" w:hAnsi="Times New Roman"/>
          <w:sz w:val="22"/>
          <w:szCs w:val="22"/>
        </w:rPr>
        <w:footnoteRef/>
      </w:r>
      <w:r w:rsidRPr="00404DBF">
        <w:rPr>
          <w:rFonts w:ascii="Times New Roman" w:hAnsi="Times New Roman"/>
          <w:sz w:val="22"/>
          <w:szCs w:val="22"/>
        </w:rPr>
        <w:t xml:space="preserve"> </w:t>
      </w:r>
      <w:r w:rsidRPr="007677BE">
        <w:rPr>
          <w:rFonts w:ascii="Times New Roman" w:hAnsi="Times New Roman"/>
          <w:szCs w:val="22"/>
        </w:rPr>
        <w:t>Участок – территория, прилегающая к Организации, функционирующей в режиме свыше 5 часов, или находящаяся на небольшом удалении, и представляющая собой открытую зону, приспособленную для реализации программы.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B53"/>
    <w:rsid w:val="00087FA2"/>
    <w:rsid w:val="00245CAB"/>
    <w:rsid w:val="002851F1"/>
    <w:rsid w:val="00416C06"/>
    <w:rsid w:val="00513EC3"/>
    <w:rsid w:val="00585FA1"/>
    <w:rsid w:val="005D3504"/>
    <w:rsid w:val="00896BF8"/>
    <w:rsid w:val="00914D36"/>
    <w:rsid w:val="009F7599"/>
    <w:rsid w:val="00A34CDD"/>
    <w:rsid w:val="00A35759"/>
    <w:rsid w:val="00A974C6"/>
    <w:rsid w:val="00AD6CDB"/>
    <w:rsid w:val="00B8183A"/>
    <w:rsid w:val="00BA2CA8"/>
    <w:rsid w:val="00BD65E0"/>
    <w:rsid w:val="00C54B77"/>
    <w:rsid w:val="00C67B53"/>
    <w:rsid w:val="00D216E8"/>
    <w:rsid w:val="00D87085"/>
    <w:rsid w:val="00EA5FC7"/>
    <w:rsid w:val="00ED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A8"/>
  </w:style>
  <w:style w:type="paragraph" w:styleId="2">
    <w:name w:val="heading 2"/>
    <w:basedOn w:val="a"/>
    <w:next w:val="a"/>
    <w:link w:val="20"/>
    <w:qFormat/>
    <w:rsid w:val="00C54B77"/>
    <w:pPr>
      <w:keepNext/>
      <w:tabs>
        <w:tab w:val="left" w:pos="11057"/>
      </w:tabs>
      <w:spacing w:after="0" w:line="360" w:lineRule="auto"/>
      <w:ind w:right="51"/>
      <w:jc w:val="center"/>
      <w:outlineLvl w:val="1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4B77"/>
    <w:rPr>
      <w:rFonts w:ascii="Times New Roman" w:eastAsia="Calibri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4B77"/>
    <w:rPr>
      <w:rFonts w:ascii="Times New Roman" w:hAnsi="Times New Roman"/>
      <w:sz w:val="24"/>
      <w:u w:val="none"/>
      <w:effect w:val="none"/>
    </w:rPr>
  </w:style>
  <w:style w:type="paragraph" w:styleId="a3">
    <w:name w:val="footnote text"/>
    <w:basedOn w:val="a"/>
    <w:link w:val="a4"/>
    <w:semiHidden/>
    <w:rsid w:val="00C54B77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54B7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C54B77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5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C54B77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C5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50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EA5FC7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EA5FC7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858</Words>
  <Characters>4891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2016-06-06T11:22:00Z</cp:lastPrinted>
  <dcterms:created xsi:type="dcterms:W3CDTF">2016-02-02T08:12:00Z</dcterms:created>
  <dcterms:modified xsi:type="dcterms:W3CDTF">2016-06-06T11:58:00Z</dcterms:modified>
</cp:coreProperties>
</file>