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30" w:rsidRPr="00AA3130" w:rsidRDefault="00AA3130" w:rsidP="00AA31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8"/>
          <w:lang w:eastAsia="ru-RU"/>
        </w:rPr>
      </w:pPr>
      <w:r w:rsidRPr="00AA3130">
        <w:rPr>
          <w:rFonts w:ascii="Times New Roman" w:eastAsia="Times New Roman" w:hAnsi="Times New Roman" w:cs="Times New Roman"/>
          <w:bCs/>
          <w:kern w:val="36"/>
          <w:sz w:val="40"/>
          <w:szCs w:val="48"/>
          <w:lang w:eastAsia="ru-RU"/>
        </w:rPr>
        <w:t>Библиотечно-информационное обеспечение ДОО.</w:t>
      </w:r>
      <w:r w:rsidR="001C3A62">
        <w:rPr>
          <w:rFonts w:ascii="Times New Roman" w:eastAsia="Times New Roman" w:hAnsi="Times New Roman" w:cs="Times New Roman"/>
          <w:bCs/>
          <w:kern w:val="36"/>
          <w:sz w:val="40"/>
          <w:szCs w:val="48"/>
          <w:lang w:eastAsia="ru-RU"/>
        </w:rPr>
        <w:t xml:space="preserve"> </w:t>
      </w:r>
      <w:r w:rsidRPr="00AA3130">
        <w:rPr>
          <w:rFonts w:ascii="Times New Roman" w:eastAsia="Times New Roman" w:hAnsi="Times New Roman" w:cs="Times New Roman"/>
          <w:bCs/>
          <w:kern w:val="36"/>
          <w:sz w:val="40"/>
          <w:szCs w:val="48"/>
          <w:lang w:eastAsia="ru-RU"/>
        </w:rPr>
        <w:t>Управление знаниями в ДОО</w:t>
      </w:r>
    </w:p>
    <w:p w:rsidR="00AA3130" w:rsidRPr="00AA3130" w:rsidRDefault="00AA3130" w:rsidP="00AA31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В ДОУ имеется необходимое методическое обеспечение: программы, методические пособия, дидактический материал. Имеется более 100 единиц учебной, учебно-методической и художественной литературы и учебно-наглядных пособий для обеспечения </w:t>
      </w:r>
      <w:proofErr w:type="spellStart"/>
      <w:proofErr w:type="gramStart"/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образовательного</w:t>
      </w:r>
      <w:proofErr w:type="gramEnd"/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процесса в ДОУ.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 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аудиокассеты с записями музыки различных жанров, музыкальных сказок, аудиокассеты с записями музыки различных видов утренней гимнастики и физкультурных занятий, детская художественная литература. Библиотечно-информационное обеспечение образовательного процесса ДОУ включает: наличие официального сайта ДОУ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 Эффективность использования сайта: Размещение на сайте ДОУ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ДОУ (отчет по </w:t>
      </w:r>
      <w:proofErr w:type="spellStart"/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самообследованию</w:t>
      </w:r>
      <w:proofErr w:type="spellEnd"/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родительские собрания, педсоветы и т.д.) Размещение на сайте </w:t>
      </w:r>
      <w:r w:rsidRPr="00AA313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консультативных материалов специалистов ДОУ. Использование современных информационно-коммуникационных технологий в воспитательно-образовательном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самообследования, самоанализа, мониторинга качества образования, использование компьютера в образовательной работе с детьми. Участие педагогов в дистанционных конкурсах. Образовательный процесс становится более содержательным, интересным.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 В ДОУ имеются педагоги, организующие информационное пространство. Для этого в ДОУ созданы необходимые условия: в ДОУ имеется компьютер, ноутбук, принтер, фотоаппаратура. Вывод: Учебно-методическое, библиотечное обеспечение составляет 85%, информационное – 73%, что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ФГОС.</w:t>
      </w:r>
    </w:p>
    <w:p w:rsidR="00560553" w:rsidRPr="00AA3130" w:rsidRDefault="00560553" w:rsidP="00AA3130">
      <w:pPr>
        <w:spacing w:after="0" w:line="360" w:lineRule="auto"/>
        <w:rPr>
          <w:sz w:val="24"/>
        </w:rPr>
      </w:pPr>
    </w:p>
    <w:sectPr w:rsidR="00560553" w:rsidRPr="00AA3130" w:rsidSect="0056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130"/>
    <w:rsid w:val="001C3A62"/>
    <w:rsid w:val="00560553"/>
    <w:rsid w:val="00AA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53"/>
  </w:style>
  <w:style w:type="paragraph" w:styleId="1">
    <w:name w:val="heading 1"/>
    <w:basedOn w:val="a"/>
    <w:link w:val="10"/>
    <w:uiPriority w:val="9"/>
    <w:qFormat/>
    <w:rsid w:val="00AA3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2022-11-14T09:50:00Z</dcterms:created>
  <dcterms:modified xsi:type="dcterms:W3CDTF">2022-11-14T10:07:00Z</dcterms:modified>
</cp:coreProperties>
</file>