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A4" w:rsidRPr="004A72A4" w:rsidRDefault="004A72A4" w:rsidP="004A72A4">
      <w:pPr>
        <w:spacing w:after="0"/>
        <w:ind w:right="-5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A72A4">
        <w:rPr>
          <w:rFonts w:ascii="Times New Roman" w:hAnsi="Times New Roman" w:cs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4A72A4" w:rsidRP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A72A4">
        <w:rPr>
          <w:rFonts w:ascii="Times New Roman" w:hAnsi="Times New Roman" w:cs="Times New Roman"/>
          <w:b/>
          <w:sz w:val="24"/>
          <w:szCs w:val="28"/>
        </w:rPr>
        <w:t xml:space="preserve">                        «Детский сад комбинированного вида № 22 «Белочка»</w:t>
      </w:r>
    </w:p>
    <w:p w:rsidR="004A72A4" w:rsidRP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A72A4">
        <w:rPr>
          <w:rFonts w:ascii="Times New Roman" w:hAnsi="Times New Roman" w:cs="Times New Roman"/>
          <w:b/>
          <w:sz w:val="24"/>
          <w:szCs w:val="28"/>
        </w:rPr>
        <w:t xml:space="preserve">                      623750. Свердловская область, город Реж, улица Машиностроителей,22</w:t>
      </w:r>
    </w:p>
    <w:p w:rsid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A72A4">
        <w:rPr>
          <w:rFonts w:ascii="Times New Roman" w:hAnsi="Times New Roman" w:cs="Times New Roman"/>
          <w:b/>
          <w:sz w:val="24"/>
          <w:szCs w:val="28"/>
        </w:rPr>
        <w:t xml:space="preserve">                       Телефон: (8 343 64) 3-15-41</w:t>
      </w:r>
    </w:p>
    <w:p w:rsid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A72A4" w:rsidRPr="004A72A4" w:rsidRDefault="004A72A4" w:rsidP="004A72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A72A4" w:rsidRDefault="004A72A4" w:rsidP="004A72A4">
      <w:pPr>
        <w:spacing w:after="0"/>
        <w:jc w:val="center"/>
        <w:rPr>
          <w:rFonts w:cs="Times New Roman"/>
          <w:b/>
          <w:sz w:val="24"/>
          <w:szCs w:val="28"/>
        </w:rPr>
      </w:pPr>
    </w:p>
    <w:p w:rsidR="003C4864" w:rsidRPr="00EB18FE" w:rsidRDefault="00AC5FC6" w:rsidP="003C486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Обобщение педагогического опыта</w:t>
      </w:r>
    </w:p>
    <w:p w:rsidR="00173121" w:rsidRPr="00AC5FC6" w:rsidRDefault="004D4FAB" w:rsidP="0017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FC6">
        <w:rPr>
          <w:rFonts w:ascii="Times New Roman" w:hAnsi="Times New Roman" w:cs="Times New Roman"/>
          <w:b/>
          <w:bCs/>
          <w:sz w:val="28"/>
          <w:szCs w:val="28"/>
        </w:rPr>
        <w:t xml:space="preserve">«Оценка </w:t>
      </w:r>
      <w:r w:rsidR="00D43B98" w:rsidRPr="00AC5FC6">
        <w:rPr>
          <w:rFonts w:ascii="Times New Roman" w:hAnsi="Times New Roman" w:cs="Times New Roman"/>
          <w:b/>
          <w:bCs/>
          <w:sz w:val="28"/>
          <w:szCs w:val="28"/>
        </w:rPr>
        <w:t>организации построения</w:t>
      </w:r>
      <w:r w:rsidR="00DB2F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7304" w:rsidRPr="00AC5FC6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развивающей </w:t>
      </w:r>
      <w:r w:rsidR="00250514" w:rsidRPr="00AC5FC6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предметно </w:t>
      </w:r>
      <w:proofErr w:type="gramStart"/>
      <w:r w:rsidR="00D67304" w:rsidRPr="00AC5FC6">
        <w:rPr>
          <w:rFonts w:ascii="Times New Roman" w:hAnsi="Times New Roman" w:cs="Times New Roman"/>
          <w:b/>
          <w:bCs/>
          <w:sz w:val="28"/>
          <w:szCs w:val="28"/>
        </w:rPr>
        <w:t>–п</w:t>
      </w:r>
      <w:proofErr w:type="gramEnd"/>
      <w:r w:rsidR="00D67304" w:rsidRPr="00AC5FC6">
        <w:rPr>
          <w:rFonts w:ascii="Times New Roman" w:hAnsi="Times New Roman" w:cs="Times New Roman"/>
          <w:b/>
          <w:bCs/>
          <w:sz w:val="28"/>
          <w:szCs w:val="28"/>
        </w:rPr>
        <w:t xml:space="preserve">ространственной </w:t>
      </w:r>
      <w:r w:rsidR="00250514" w:rsidRPr="00AC5FC6">
        <w:rPr>
          <w:rFonts w:ascii="Times New Roman" w:hAnsi="Times New Roman" w:cs="Times New Roman"/>
          <w:b/>
          <w:bCs/>
          <w:sz w:val="28"/>
          <w:szCs w:val="28"/>
        </w:rPr>
        <w:t xml:space="preserve">среды в </w:t>
      </w:r>
      <w:r w:rsidR="00170F87" w:rsidRPr="00AC5FC6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учреждении в </w:t>
      </w:r>
      <w:r w:rsidR="00250514" w:rsidRPr="00AC5FC6">
        <w:rPr>
          <w:rFonts w:ascii="Times New Roman" w:hAnsi="Times New Roman" w:cs="Times New Roman"/>
          <w:b/>
          <w:bCs/>
          <w:sz w:val="28"/>
          <w:szCs w:val="28"/>
        </w:rPr>
        <w:t>соответствии с ФГОСДО</w:t>
      </w:r>
      <w:r w:rsidRPr="00AC5F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73121" w:rsidRPr="00D70F54" w:rsidRDefault="00173121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21" w:rsidRPr="00D70F54" w:rsidRDefault="004A72A4" w:rsidP="00170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Глушкова Елена Викторовна</w:t>
      </w:r>
      <w:r w:rsidR="00173121" w:rsidRPr="00D70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70F87" w:rsidRDefault="004A72A4" w:rsidP="004A72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="00173121" w:rsidRPr="00D7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2A4" w:rsidRDefault="004A72A4" w:rsidP="004A72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Default="004A72A4" w:rsidP="004A72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Pr="00D70F54" w:rsidRDefault="004A72A4" w:rsidP="004A72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21" w:rsidRDefault="004A72A4" w:rsidP="0017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еж.</w:t>
      </w:r>
    </w:p>
    <w:p w:rsidR="004A72A4" w:rsidRDefault="004A72A4" w:rsidP="0017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Pr="004A72A4" w:rsidRDefault="004A72A4" w:rsidP="004A7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A4" w:rsidRPr="004A72A4" w:rsidRDefault="004A72A4" w:rsidP="004A72A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ПОКАЗАТЕЛИ РАЗВИВАЮЩЕЙ НАПРАВЛЕННОСТИ ПРЕДМЕТНОЙ СРЕДЫ В ДОШКОЛЬНОМ ОБРАЗОВАТЕЛЬНОМ УЧРЕЖДЕНИИ</w:t>
      </w:r>
    </w:p>
    <w:p w:rsidR="004A72A4" w:rsidRPr="004A72A4" w:rsidRDefault="004A72A4" w:rsidP="004A72A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72A4" w:rsidRPr="004A72A4" w:rsidRDefault="004A72A4" w:rsidP="004A72A4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организации развивающей предметно-пространственной среды ДОУ на сегодняшний день стоит особо актуально. В соответствии с требованиями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Понятие «развивающая предметно-пространственная среда» определяется как «система материальных объектов деятельности ребенка, функционально моделирующая содержание его духовного и физического развития». 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Многие педагоги предлагают рассматривать среду как условие оптимального саморазвития личности, считают, что, через предметно-пространственную среду ребенок сам может развивать свои индивидуальные способности и возможности. Роль взрослого заключается в правильном моделировании такой среды, которая способствует максимальному развитию личности ребенка. Насыщение окружающего ребенка пространства должно претерпевать изменения в соответствии с развитием потребностей и интересов детей младшего и старшего дошкольного возраста. В такой среде возможно одновременное включение в активную коммуникативно-речевую и познавательно-творческую деятельность, как отдельных воспитанников, так и всех детей группы.</w:t>
      </w:r>
    </w:p>
    <w:p w:rsidR="004A72A4" w:rsidRPr="004A72A4" w:rsidRDefault="004A72A4" w:rsidP="004A72A4">
      <w:pPr>
        <w:spacing w:before="100" w:beforeAutospacing="1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построения развивающей предметно – пространственной среды: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="00DB2F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Насыщенность.</w:t>
      </w:r>
      <w:r w:rsidRPr="004A7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пространство Организации (группы, участка) должно быть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оборудованием, инвентарём (в соответствии со спецификой Программы).</w:t>
      </w:r>
      <w:proofErr w:type="gramEnd"/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обогатить среду элементами, стимулирующими познавательную, эмоциональную, двигательную деятельность детей. Организация развивающей предметно–пространственной среды в ДОУ строится таким образом, чтобы дать возможность наиболее эффективно развивать индивидуальность каждого ребёнка, его склонностей, интересов, уровня активности. Среда должна </w:t>
      </w:r>
      <w:proofErr w:type="spellStart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соответсвовать</w:t>
      </w:r>
      <w:proofErr w:type="spellEnd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proofErr w:type="gramEnd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которой работает ДОУ.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Развивающая предметно-пространственная среда организуется так, чтобы каждый ребенок имел возможность свободно заниматься любимым делом. Размещение оборудования по центрам развития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Обязательными предметами являются материалы, активизирующие познавательную деятельность. Это развивающие игры, технические устройства и игрушки, модели. Предметы для опытно-поисковой работы: магниты, увеличительные стекла, пружинки, весы, мензурки и прочее. В старшем дошкольном возрасте у детей должен быть большой выбор природных материалов для изучения, экспериментирования, составления коллекций.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Необходимы материалы, учитывающие интересы мальчиков и девочек, как в труде, так и в игре. Мальчикам нужны инструменты для работы с деревом, а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 п.; мальчикам - детали военной формы, предметы обмундирования и вооружения рыцарей, русских богатырей, разнообразные технические игрушки. Важно иметь в группе большое количество «подручных» материалов: веревки, коробочки, проволока, колеса, ленточки, которые творчески используются для решения различных игровых проблем. В подготовительных к школе группах необходимо иметь различные материалы, способствующие овладению чтением, математикой. Это печатные буквы, слова, таблицы, книги с крупным шрифтом, пособие с цифрами, настольно-печатные игры с цифрами и буквами, ребусами, а так же материалами, отражающими школьную тему: картинки о жизни школьников, школьные принадлежности, фотографии школьников-старших братьев или сестер, атрибуты для игр в школу.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 Побуждать детей вместе </w:t>
      </w:r>
      <w:proofErr w:type="gramStart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обсуждать, формировать среду группы (сюрпризы для друзей; алгоритмы и схемы в игре, культурно-гигиенических навыках).</w:t>
      </w:r>
    </w:p>
    <w:p w:rsidR="004A72A4" w:rsidRPr="004A72A4" w:rsidRDefault="004A72A4" w:rsidP="004A72A4">
      <w:pPr>
        <w:spacing w:before="100" w:beforeAutospacing="1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Насыщенная развивающая предметно – пространственная и образовательная среда становится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знаний и социального опыта.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="00DB2F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2A4" w:rsidRPr="004A72A4" w:rsidRDefault="004A72A4" w:rsidP="004A72A4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="00DB2F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разнообразного использования различных составляющих предметной среды, например моделирование с помощью детской мебели, матов, мягких модулей, ширм и т. д.; 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 Организации (группе)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="00DB2F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Вариативность 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Организации (группе)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Принцип интеграции образовательных областей способствует формированию единой предметно - пространственной среды. 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принято в практике отечественного образования, педагоги могут использовать несколько основных методических приемов обыгрывания среды, которые имеют прямой развивающий и обучающий эффект: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="00DB2F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Доступность 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доступность для воспитанников, в том числе детей с ОВЗ и детей-инвалидов, всех помещений Организации, где осуществляется образовательный процесс; 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свободный доступ воспитанников, в том числе детей с ОВЗ и детей-инвалидов, посещающих Организацию (группу), к играм, игрушкам, материалам, пособиям, обеспечивающим все основные виды детской активности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="00DB2F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</w:t>
      </w:r>
    </w:p>
    <w:p w:rsidR="004A72A4" w:rsidRPr="004A72A4" w:rsidRDefault="004A72A4" w:rsidP="004A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соответствие всех её элементов требованиям по обеспечению надёжности и безопасности их использования. Среда, окружающая детей в детском саду, должна обеспечивать безопасность их жизни, способствовать укреплению здоровья и закаливанию организма каждого их них.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развивающей предметно-пространственной среды в группе важно помнить:</w:t>
      </w:r>
    </w:p>
    <w:p w:rsidR="004A72A4" w:rsidRPr="004A72A4" w:rsidRDefault="00DB2F3D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4A72A4"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B2F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Форма и дизайн предметов направлены на безопасность и </w:t>
      </w:r>
      <w:proofErr w:type="gramStart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</w:t>
      </w:r>
      <w:proofErr w:type="gramEnd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возрасту детей группы.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B2F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декора должны быть легко сменяемыми.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B2F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группе необходимо предусмотреть место для детской экспериментальной деятельности.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B2F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предметную среду в групповом помещении,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эмоциональной сферы.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DB2F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Цветовая палитра должна быть представлена теплыми, пастельными тонами.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DB2F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создании развивающего пространства в групповом помещении необходимо учитывать ведущую роль игровой деятельности.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DB2F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 – пространственная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Таким образом, создавая развивающую предметно-пространственную среду любой возрастной группы в ДОУ,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4A72A4" w:rsidRPr="004A72A4" w:rsidRDefault="004A72A4" w:rsidP="004A72A4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2. РЕКОМЕНДАЦИИ ПО СОЗДАНИЮ РАЗВИВАЮЩЕЙ ПРЕДМЕТНО-ПРОСТРАНСТВЕННОЙ СРЕДЫ ДЛЯ ДЕТЕЙ 5-7 ЛЕТ</w:t>
      </w:r>
    </w:p>
    <w:p w:rsidR="004A72A4" w:rsidRPr="004A72A4" w:rsidRDefault="004A72A4" w:rsidP="00DB2F3D">
      <w:pPr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каждой возрастной группе нужно создавать условия для самостоятельной активной целенаправленной деятельности (игровой, двигательной, изобразительной, театральной). 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размещение предметов развивающей среды должны отвечать возрастным особенностям детей и их потребностям. У ребенка дошкольного возраста есть три основные потребности: в движении, общении, познании. Среда организуется так, чтобы у ребенка был самостоятельный выбор: с кем, где, как во что играть. Подбор оборудования и материалов для групп определяется особенностями развития детей конкретного возраста и характерными для этого возраста </w:t>
      </w:r>
      <w:proofErr w:type="spellStart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сензитивными</w:t>
      </w:r>
      <w:proofErr w:type="spellEnd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периодами. Например, для детей третьего года жизни нужно свободное, достаточно большое пространство, где можно удовлетворить потребность в активном движении: катании, игры с крупными двигателями. Группе четырехлетних необходим развернутый центр сюжетно-ролевых игр с большим количеством атрибутов. У детей среднего дошкольного возраста ярко проявляется потребность в игре со сверстниками, создании своего мира в укромных уголках. Поэтому дети пятого года жизни будут с удовольствием уютные домики и другие сооружения, рассчитанные на игру 2 – 3 человек. В старшем дошкольном возрасте дети предпочитают совместные игры, оборудование необходимо размещать так, чтобы было удобно организовывать совместную деятельность. 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Динамичность – статичность среды. Развивающая среда не может быть построена окончательно. Примерно раз в два месяца часть необходимо заменять, переставлять оборудование. В группе нужно иметь «запасник ценных вещей», где в неглубоких коробках, ящиках сосредоточены разные полифункциональные предметы, материалы, куски ткани, которые позволят детям самостоятельно изменять пространственную среду с позиции своих интересов. 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Функциональность предметов развивающей среды. В обстановке группы должны находиться только те материалы, которые востребованы детьми и выполняют развивающую функцию. Так, если в ближайшее время игра, пособие, оборудование не будет использовано, его следует вынести. Группа не должна походить на склад для хранения материалов и пособий. 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Среда должна быть наполнена развивающим содержанием, соответствующим: 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интересам мальчиков и девочек. Например, для старшего дошкольного возраста в центре ручного труда и конструирования следует </w:t>
      </w: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разместить образцы изготовления различной техники (мальчикам), сумочки, куклы с гардеробом вещей, предметы быта (девочкам); - «зоне ближайшего развития». В обстановку группы кроме предметов, предназначенных детям определенного возраста, должно быть включено приблизительно 15 % материалов, ориентированных на более </w:t>
      </w:r>
      <w:proofErr w:type="gramStart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возраст. 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возрастных группах должно быть уютное место для отдыха. Это могут быть подиумы с мягкими подушками, легкие воздушные беседки из прозрачной ткани, мягкая мебель в тихой зоне возле цветов.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созданию предметной среды 5-7 лет</w:t>
      </w:r>
    </w:p>
    <w:p w:rsidR="004A72A4" w:rsidRPr="004A72A4" w:rsidRDefault="004A72A4" w:rsidP="00DB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развивающую среду должны входить: глобус (желательно с подсветкой), физическая карта мира и страны, политическая карта мира;</w:t>
      </w:r>
    </w:p>
    <w:p w:rsidR="004A72A4" w:rsidRPr="004A72A4" w:rsidRDefault="004A72A4" w:rsidP="00DB2F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     разнообразные коллекции; </w:t>
      </w:r>
    </w:p>
    <w:p w:rsidR="004A72A4" w:rsidRPr="004A72A4" w:rsidRDefault="004A72A4" w:rsidP="00DB2F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     измерительные приборы и инструменты: весы разного вида, термометры, мерные стаканы, линейки, сантиметры; </w:t>
      </w:r>
    </w:p>
    <w:p w:rsidR="004A72A4" w:rsidRPr="004A72A4" w:rsidRDefault="004A72A4" w:rsidP="00DB2F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     познавательные детские энциклопедии с картинками (звери должны быть нарисованы реалистично, иметь нормальные пропорции и природную окраску) или хорошими фотографиями; </w:t>
      </w:r>
    </w:p>
    <w:p w:rsidR="004A72A4" w:rsidRPr="004A72A4" w:rsidRDefault="004A72A4" w:rsidP="00DB2F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     азбуки картинные, книги для первого чтения; </w:t>
      </w:r>
    </w:p>
    <w:p w:rsidR="004A72A4" w:rsidRPr="004A72A4" w:rsidRDefault="004A72A4" w:rsidP="00DB2F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     авторские сказки; </w:t>
      </w:r>
    </w:p>
    <w:p w:rsidR="004A72A4" w:rsidRPr="004A72A4" w:rsidRDefault="004A72A4" w:rsidP="00DB2F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     былины, мифы, легенды; </w:t>
      </w:r>
    </w:p>
    <w:p w:rsidR="004A72A4" w:rsidRPr="004A72A4" w:rsidRDefault="004A72A4" w:rsidP="00DB2F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     познавательные видеофильмы, телепередачи, слайды и соответствующие приборы для их показа; </w:t>
      </w:r>
    </w:p>
    <w:p w:rsidR="004A72A4" w:rsidRPr="004A72A4" w:rsidRDefault="004A72A4" w:rsidP="00DB2F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     детский фотоаппарат с запасными цветными фотопленками, фотоальбом; </w:t>
      </w:r>
    </w:p>
    <w:p w:rsidR="004A72A4" w:rsidRPr="004A72A4" w:rsidRDefault="004A72A4" w:rsidP="00DB2F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     детский микроскоп; </w:t>
      </w:r>
    </w:p>
    <w:p w:rsidR="004A72A4" w:rsidRPr="004A72A4" w:rsidRDefault="004A72A4" w:rsidP="00DB2F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     часы настенные и календарь; </w:t>
      </w:r>
    </w:p>
    <w:p w:rsidR="004A72A4" w:rsidRPr="004A72A4" w:rsidRDefault="004A72A4" w:rsidP="00DB2F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     настольно-печатные игры - лото, </w:t>
      </w:r>
      <w:proofErr w:type="spellStart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паззлы</w:t>
      </w:r>
      <w:proofErr w:type="spellEnd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A72A4" w:rsidRPr="004A72A4" w:rsidRDefault="004A72A4" w:rsidP="00DB2F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     настольные игры - домино, шашки, шахматы; </w:t>
      </w:r>
    </w:p>
    <w:p w:rsidR="004A72A4" w:rsidRPr="004A72A4" w:rsidRDefault="004A72A4" w:rsidP="00DB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     чистые листы белой бумаги, фломастеры, акварельные краски и карандаши, восковые мелки, кисти, банки для воды, тряпочки, бумага в клеточку и в линейку, клей, цветная бумага, ножницы, пластилин; </w:t>
      </w:r>
      <w:proofErr w:type="gramEnd"/>
    </w:p>
    <w:p w:rsidR="004A72A4" w:rsidRPr="004A72A4" w:rsidRDefault="004A72A4" w:rsidP="00DB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  оборудованное место для занятий по типу учебной зоны школьника.                      </w:t>
      </w:r>
    </w:p>
    <w:p w:rsidR="004A72A4" w:rsidRPr="004A72A4" w:rsidRDefault="004A72A4" w:rsidP="004A72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                 В.А. </w:t>
      </w:r>
      <w:proofErr w:type="gramStart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proofErr w:type="gramEnd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Л.М. Кларина, Л.А. </w:t>
      </w:r>
      <w:proofErr w:type="spellStart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Смывина</w:t>
      </w:r>
      <w:proofErr w:type="spellEnd"/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, Л.П. Стрелкова. Концепция построения развивающей среды в дошкольном учреждении. - М., 1993</w:t>
      </w:r>
    </w:p>
    <w:p w:rsidR="004A72A4" w:rsidRPr="004A72A4" w:rsidRDefault="004A72A4" w:rsidP="004A72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A4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         В.В. Давыдов, В.А. Петровский. Концепция дошкольного воспитания. - М., 1989</w:t>
      </w:r>
    </w:p>
    <w:p w:rsidR="004A72A4" w:rsidRPr="00D70F54" w:rsidRDefault="004A72A4" w:rsidP="0017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A72A4" w:rsidRPr="00D70F54" w:rsidSect="003C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66D1F"/>
    <w:multiLevelType w:val="hybridMultilevel"/>
    <w:tmpl w:val="18F83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EC2"/>
    <w:rsid w:val="00037918"/>
    <w:rsid w:val="000E5C76"/>
    <w:rsid w:val="00132B59"/>
    <w:rsid w:val="00170F87"/>
    <w:rsid w:val="00173121"/>
    <w:rsid w:val="001E1876"/>
    <w:rsid w:val="00250514"/>
    <w:rsid w:val="0027022A"/>
    <w:rsid w:val="003C4864"/>
    <w:rsid w:val="003C6F42"/>
    <w:rsid w:val="003E34F6"/>
    <w:rsid w:val="004131FE"/>
    <w:rsid w:val="004A72A4"/>
    <w:rsid w:val="004D4FAB"/>
    <w:rsid w:val="0056385C"/>
    <w:rsid w:val="005B3B60"/>
    <w:rsid w:val="005B4882"/>
    <w:rsid w:val="0065113D"/>
    <w:rsid w:val="0066387B"/>
    <w:rsid w:val="00732B0F"/>
    <w:rsid w:val="0074646C"/>
    <w:rsid w:val="008A0BD1"/>
    <w:rsid w:val="009132F6"/>
    <w:rsid w:val="00915964"/>
    <w:rsid w:val="00960BB2"/>
    <w:rsid w:val="009C5DF3"/>
    <w:rsid w:val="009E69D2"/>
    <w:rsid w:val="00A53621"/>
    <w:rsid w:val="00AC5FC6"/>
    <w:rsid w:val="00AD6924"/>
    <w:rsid w:val="00B15990"/>
    <w:rsid w:val="00BB2F54"/>
    <w:rsid w:val="00BB6F21"/>
    <w:rsid w:val="00BF4DD9"/>
    <w:rsid w:val="00C9531A"/>
    <w:rsid w:val="00CB1EE0"/>
    <w:rsid w:val="00D43B98"/>
    <w:rsid w:val="00D67304"/>
    <w:rsid w:val="00D70F54"/>
    <w:rsid w:val="00DB2F3D"/>
    <w:rsid w:val="00E106FD"/>
    <w:rsid w:val="00E27EC2"/>
    <w:rsid w:val="00F7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12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121"/>
  </w:style>
  <w:style w:type="table" w:styleId="a5">
    <w:name w:val="Table Grid"/>
    <w:basedOn w:val="a1"/>
    <w:uiPriority w:val="39"/>
    <w:rsid w:val="001E187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1E187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0">
    <w:name w:val="Основной текст (2) + Малые прописные"/>
    <w:basedOn w:val="a0"/>
    <w:rsid w:val="001E1876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6">
    <w:name w:val="No Spacing"/>
    <w:uiPriority w:val="1"/>
    <w:qFormat/>
    <w:rsid w:val="008A0BD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B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2F5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rsid w:val="004A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</Company>
  <LinksUpToDate>false</LinksUpToDate>
  <CharactersWithSpaces>14077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2017-03-29T09:15:00Z</cp:lastPrinted>
  <dcterms:created xsi:type="dcterms:W3CDTF">2022-11-14T09:31:00Z</dcterms:created>
  <dcterms:modified xsi:type="dcterms:W3CDTF">2022-11-14T09:31:00Z</dcterms:modified>
</cp:coreProperties>
</file>